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104AF" w:rsidRPr="001104AF">
        <w:rPr>
          <w:rFonts w:ascii="BrowalliaUPC" w:hAnsi="BrowalliaUPC" w:cs="BrowalliaUPC"/>
          <w:b/>
          <w:bCs/>
          <w:sz w:val="32"/>
          <w:szCs w:val="32"/>
          <w:cs/>
        </w:rPr>
        <w:t>3 . หลักเกณฑ์</w:t>
      </w:r>
      <w:bookmarkStart w:id="0" w:name="_GoBack"/>
      <w:r w:rsidR="001104AF" w:rsidRPr="001104AF">
        <w:rPr>
          <w:rFonts w:ascii="BrowalliaUPC" w:hAnsi="BrowalliaUPC" w:cs="BrowalliaUPC"/>
          <w:b/>
          <w:bCs/>
          <w:sz w:val="32"/>
          <w:szCs w:val="32"/>
          <w:cs/>
        </w:rPr>
        <w:t>การคำนวณราคา ณ โรงกลั่นของน้ำมันกลุ่มดีเซลหมุนเร็ว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>1. เมื่อวันที่ 25 มิถุนายน 2561 คณะกรรมการบริหารนโยบายพลังงาน (กบง.) เห็นชอบหลักเกณฑ์การคำนวณราคา ณ โรงกลั่นน้ำมันดีเซลหมุนเร็วบี 20 โดยกำหนดร้อยละโดยปริมาตร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 (ค่า </w:t>
      </w:r>
      <w:r w:rsidRPr="001104AF">
        <w:rPr>
          <w:rFonts w:ascii="BrowalliaUPC" w:hAnsi="BrowalliaUPC" w:cs="BrowalliaUPC"/>
          <w:sz w:val="32"/>
          <w:szCs w:val="32"/>
        </w:rPr>
        <w:t xml:space="preserve">X) </w:t>
      </w:r>
      <w:r w:rsidRPr="001104AF">
        <w:rPr>
          <w:rFonts w:ascii="BrowalliaUPC" w:hAnsi="BrowalliaUPC" w:cs="BrowalliaUPC"/>
          <w:sz w:val="32"/>
          <w:szCs w:val="32"/>
          <w:cs/>
        </w:rPr>
        <w:t>อัตราต่ำของน้ำมันดีเซลหมุนเร็ว ตามประกาศกรมธุรกิจพลังงาน (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.) ต่อมาเมื่อวันที่ 1 พฤศจิกายน 2561 กบง. เห็นชอบหลักเกณฑ์การคำนวณราคา ณ โรงกลั่นน้ำมันดีเซลหมุนเร็วธรรมดา (บี 7) ซึ่งเป็นน้ำมันดีเซลเกรดพื้นฐานของประเทศในขณะนั้น โดยปรับปรุงค่า </w:t>
      </w:r>
      <w:r w:rsidRPr="001104AF">
        <w:rPr>
          <w:rFonts w:ascii="BrowalliaUPC" w:hAnsi="BrowalliaUPC" w:cs="BrowalliaUPC"/>
          <w:sz w:val="32"/>
          <w:szCs w:val="32"/>
        </w:rPr>
        <w:t xml:space="preserve">X </w:t>
      </w:r>
      <w:r w:rsidRPr="001104AF">
        <w:rPr>
          <w:rFonts w:ascii="BrowalliaUPC" w:hAnsi="BrowalliaUPC" w:cs="BrowalliaUPC"/>
          <w:sz w:val="32"/>
          <w:szCs w:val="32"/>
          <w:cs/>
        </w:rPr>
        <w:t>จากเดิม 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อร์ของกรดไขมันอัตราต่ำของน้ำมันดีเซลหมุนเร็ว ตามประกาศ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เป็นร้อยละโดยปริมาตร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อร์ของกรดไขมันอัตราเฉลี่ยของน้ำมันดีเซลหมุนเร็ว ตามประกาศ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เพื่อจูงใจให้ผู้ค้าน้ำมันเชื้อเพลิงเพิ่มสัดส่วนการผสม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จากไม่ต่ำกว่าร้อยละ 6.6 เป็นไม่ต่ำกว่าร้อยละ 6.8 เพื่อดูดซับน้ำมันปาล์มดิบส่วนเกินให้อยู่ในภาวะสมดุล และเมื่อวันที่ 19 เมษายน 2562 กบง. เห็นชอบหลักเกณฑ์การคำนวณราคา ณ โรงกลั่นน้ำมันดีเซล หมุนเร็วบี 10 โดยกำหนดร้อยละโดยปริมาตร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อร์ของกรดไขมันอัตราต่ำของน้ำมันดีเซลหมุนเร็ว ตามประกาศ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นอกจากนี้ เมื่อวันที่ 15 มิถุนายน 2563 กบง. เห็นชอบหลักเกณฑ์การคำนวณราคา ณ โรงกลั่นน้ำมันกลุ่มดีเซลหมุนเร็ว โดยปรับปรุงหลักเกณฑ์การคำนวณค่าพรีเมียมของการคำนวณราคาน้ำมันดีเซลหมุนเร็วอ้างอิงราคากลางของตลาดภูมิภาคเอเชีย ตามข้อเสนอของคณะทำงานเพื่อพลังงาน ที่เป็นธรรม ได้แก่ ค่าขนส่งน้ำมันเชื้อเพลิงจากสิงคโปร์มายังไทย ค่าประกันภัย ค่าสูญเสียน้ำมันระหว่างการขนส่งและค่าบริการ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 (ค่าใช้จ่ายคลังและค่าลำเลียง)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28 พฤษภาคม 2563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ได้ออกประกาศปรับเปลี่ยนชื่อเรียกน้ำมันดีเซลหมุนเร็ว เพื่อส่งเสริมการใช้น้ำมันดีเซลหมุนเร็วบี 10 เป็นน้ำมันดีเซลเกรดพื้นฐานของประเทศ โดยมีน้ำมันดีเซลหมุนเร็วธรรมดา (บี7) และน้ำมันดีเซลหมุนเร็วบี 20 เป็นทางเลือก ทั้งนี้ จะมีผลบังคับใช้ตั้งแต่วันที่ 1 ตุลาคม 2563 เป็นต้นไป โดยเปลี่ยนชื่อน้ำมันดีเซลหมุนเร็วธรรมดา เป็นน้ำมันดีเซลหมุนเร็วบี 7 และเปลี่ยนชื่อน้ำมันดีเซลหมุนเร็วบี 10 เป็นน้ำมันดีเซลหมุนเร็วธรรมดา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lastRenderedPageBreak/>
        <w:t xml:space="preserve">     3.ฝ่ายเลขานุการฯ เห็นควรเสนอปรับปรุงหลักเกณฑ์การคำนวณราคา ณ โรงกลั่นของน้ำมัน กลุ่มดีเซลหมุนเร็ว เพื่อให้สอดคล้องกับประกาศ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ที่ปรับเปลี่ยนชื่อเรียกน้ำมันกลุ่มดีเซลหมุนเร็ว รวมทั้งเพื่อให้หลักการกำหนดสัดส่วนการผสมเชื้อเพลิงชีวภาพของหลักเกณฑ์การคำนวณราคา ณ โรงกลั่นของน้ำมัน กลุ่มแก๊สโซ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ล และน้ำมันกลุ่มดีเซลหมุนเร็วเป็นหลักการเดียวกัน โดยให้มีผลตั้งแต่วันที่ 1 ตุลาคม 2563 เป็นต้นไป โดยเห็นควรปรับปรุงการกำหนดค่า </w:t>
      </w:r>
      <w:r w:rsidRPr="001104AF">
        <w:rPr>
          <w:rFonts w:ascii="BrowalliaUPC" w:hAnsi="BrowalliaUPC" w:cs="BrowalliaUPC"/>
          <w:sz w:val="32"/>
          <w:szCs w:val="32"/>
        </w:rPr>
        <w:t xml:space="preserve">X 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ของน้ำมันดีเซลหมุนเร็วบี 7 จากอัตราเฉลี่ยเป็นอัตราต่ำ ตามประกาศ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ให้สอดคล้องตามหลักการเดียวกัน ดังนี้ (1) น้ำมันดีเซลหมุนเร็วบี 7 เท่ากับ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1)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1)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 (2) น้ำมันดีเซลหมุนเร็วธรรมดา เท่ากับ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2)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2)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 และ (3) น้ำมันดีเซลหมุนเร็วบี 20 เท่ากับ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3)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3)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 โดยที่ 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1</w:t>
      </w:r>
      <w:r w:rsidRPr="001104AF">
        <w:rPr>
          <w:rFonts w:ascii="BrowalliaUPC" w:hAnsi="BrowalliaUPC" w:cs="BrowalliaUPC"/>
          <w:sz w:val="32"/>
          <w:szCs w:val="32"/>
        </w:rPr>
        <w:t xml:space="preserve"> X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2 และ 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3 คือ ร้อยละโดยปริมาตร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อร์ของกรดไขมันอัตราต่ำของน้ำมันดีเซลหมุนเร็วบี 7 น้ำมันดีเซลหมุนเร็วธรรมดา และน้ำมันดีเซลหมุนเร็วบี 20 ตามประกาศ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. ตามลำดับ ส่วน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 คือ ราคาอ้างอิง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 xml:space="preserve">อร์ของกรดไขมัน ตามหลักเกณฑ์ที่ กบง. เห็นชอบ ทั้งนี้ การปรับหลักเกณฑ์การคำนวณราคา ณ โรงกลั่นของน้ำมันดีเซลหมุนเร็วบี 7 ในส่วนของค่า </w:t>
      </w:r>
      <w:r w:rsidRPr="001104AF">
        <w:rPr>
          <w:rFonts w:ascii="BrowalliaUPC" w:hAnsi="BrowalliaUPC" w:cs="BrowalliaUPC"/>
          <w:sz w:val="32"/>
          <w:szCs w:val="32"/>
        </w:rPr>
        <w:t xml:space="preserve">X </w:t>
      </w:r>
      <w:r w:rsidRPr="001104AF">
        <w:rPr>
          <w:rFonts w:ascii="BrowalliaUPC" w:hAnsi="BrowalliaUPC" w:cs="BrowalliaUPC"/>
          <w:sz w:val="32"/>
          <w:szCs w:val="32"/>
          <w:cs/>
        </w:rPr>
        <w:t>จากอัตราเฉลี่ย (ไม่น้อยกว่าร้อยละ 6.8) เป็นอัตราต่ำ (ไม่น้อยกว่าร้อยละ 6.6) จะทำให้การคำนวณราคา ณ โรงกลั่นน้ำมันดีเซลหมุนเร็วบี 7 ลดลงประมาณ 0.051 บาทต่อลิตร (ณ 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 25.90 บาทต่อลิตร)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1104A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เห็นชอบหลักเกณฑ์การคำนวณราคา ณ โรงกลั่นของน้ำมันกลุ่มดีเซลหมุนเร็ว ดังนี้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น้ำมันดีเซลหมุนเร็วบี 7 =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1)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1)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น้ำมันดีเซลหมุนเร็วธรรมดา =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2)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2)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น้ำมันดีเซลหมุนเร็วบี 20 = (1-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3) ของราคาน้ำมันดีเซลหมุนเร็วอ้างอิงราคากลางของตลาดภูมิภาคเอเชีย + (</w:t>
      </w:r>
      <w:r w:rsidRPr="001104AF">
        <w:rPr>
          <w:rFonts w:ascii="BrowalliaUPC" w:hAnsi="BrowalliaUPC" w:cs="BrowalliaUPC"/>
          <w:sz w:val="32"/>
          <w:szCs w:val="32"/>
        </w:rPr>
        <w:t>X</w:t>
      </w:r>
      <w:r w:rsidRPr="001104AF">
        <w:rPr>
          <w:rFonts w:ascii="BrowalliaUPC" w:hAnsi="BrowalliaUPC" w:cs="BrowalliaUPC"/>
          <w:sz w:val="32"/>
          <w:szCs w:val="32"/>
          <w:cs/>
        </w:rPr>
        <w:t>3) ของราคา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lastRenderedPageBreak/>
        <w:t xml:space="preserve">     โดยที่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</w:rPr>
        <w:t xml:space="preserve">              X</w:t>
      </w:r>
      <w:r w:rsidRPr="001104AF">
        <w:rPr>
          <w:rFonts w:ascii="BrowalliaUPC" w:hAnsi="BrowalliaUPC" w:cs="BrowalliaUPC"/>
          <w:sz w:val="32"/>
          <w:szCs w:val="32"/>
          <w:cs/>
        </w:rPr>
        <w:t>1 = 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อร์ของกรดไขมันอัตราต่ำของน้ำมันดีเซลหมุนเร็วบี 7 ตามประกาศกรมธุรกิจพลังงาน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</w:rPr>
        <w:t xml:space="preserve">              X</w:t>
      </w:r>
      <w:r w:rsidRPr="001104AF">
        <w:rPr>
          <w:rFonts w:ascii="BrowalliaUPC" w:hAnsi="BrowalliaUPC" w:cs="BrowalliaUPC"/>
          <w:sz w:val="32"/>
          <w:szCs w:val="32"/>
          <w:cs/>
        </w:rPr>
        <w:t>2 = 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อร์ของกรดไขมันอัตราต่ำของน้ำมันดีเซลหมุนเร็วธรรมดา ตามประกาศกรมธุรกิจพลังงาน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</w:rPr>
        <w:t xml:space="preserve">              X</w:t>
      </w:r>
      <w:r w:rsidRPr="001104AF">
        <w:rPr>
          <w:rFonts w:ascii="BrowalliaUPC" w:hAnsi="BrowalliaUPC" w:cs="BrowalliaUPC"/>
          <w:sz w:val="32"/>
          <w:szCs w:val="32"/>
          <w:cs/>
        </w:rPr>
        <w:t>3 = ร้อยละโดยปริมาตร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อร์ของกรดไขมันอัตราต่ำของน้ำมันดีเซลหมุนเร็วบี 20 ตามประกาศกรมธุรกิจพลังงาน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 = ราคาอ้างอิง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1104AF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1104AF">
        <w:rPr>
          <w:rFonts w:ascii="BrowalliaUPC" w:hAnsi="BrowalliaUPC" w:cs="BrowalliaUPC"/>
          <w:sz w:val="32"/>
          <w:szCs w:val="32"/>
          <w:cs/>
        </w:rPr>
        <w:t>อร์ของกรดไขมัน ตามหลักเกณฑ์ที่คณะกรรมการบริหารนโยบายพลังงานเห็นชอบ (บาทต่อลิตร)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น้ำมันดีเซลหมุนเร็วอ้างอิง = (0.9184</w:t>
      </w:r>
      <w:r w:rsidRPr="001104AF">
        <w:rPr>
          <w:rFonts w:ascii="BrowalliaUPC" w:hAnsi="BrowalliaUPC" w:cs="BrowalliaUPC"/>
          <w:sz w:val="32"/>
          <w:szCs w:val="32"/>
        </w:rPr>
        <w:t xml:space="preserve"> x MOPS Gasoil </w:t>
      </w:r>
      <w:r w:rsidRPr="001104AF">
        <w:rPr>
          <w:rFonts w:ascii="BrowalliaUPC" w:hAnsi="BrowalliaUPC" w:cs="BrowalliaUPC"/>
          <w:sz w:val="32"/>
          <w:szCs w:val="32"/>
          <w:cs/>
        </w:rPr>
        <w:t>10</w:t>
      </w:r>
      <w:r w:rsidRPr="001104AF">
        <w:rPr>
          <w:rFonts w:ascii="BrowalliaUPC" w:hAnsi="BrowalliaUPC" w:cs="BrowalliaUPC"/>
          <w:sz w:val="32"/>
          <w:szCs w:val="32"/>
        </w:rPr>
        <w:t xml:space="preserve"> ppm + </w:t>
      </w:r>
      <w:r w:rsidRPr="001104AF">
        <w:rPr>
          <w:rFonts w:ascii="BrowalliaUPC" w:hAnsi="BrowalliaUPC" w:cs="BrowalliaUPC"/>
          <w:sz w:val="32"/>
          <w:szCs w:val="32"/>
          <w:cs/>
        </w:rPr>
        <w:t>0.0816</w:t>
      </w:r>
      <w:r w:rsidRPr="001104AF">
        <w:rPr>
          <w:rFonts w:ascii="BrowalliaUPC" w:hAnsi="BrowalliaUPC" w:cs="BrowalliaUPC"/>
          <w:sz w:val="32"/>
          <w:szCs w:val="32"/>
        </w:rPr>
        <w:t xml:space="preserve"> x MOPS Gasoil  </w:t>
      </w:r>
      <w:r w:rsidRPr="001104AF">
        <w:rPr>
          <w:rFonts w:ascii="BrowalliaUPC" w:hAnsi="BrowalliaUPC" w:cs="BrowalliaUPC"/>
          <w:sz w:val="32"/>
          <w:szCs w:val="32"/>
          <w:cs/>
        </w:rPr>
        <w:t>ราคากลางของตลาดภูมิภาคเอเชีย 500</w:t>
      </w:r>
      <w:r w:rsidRPr="001104AF">
        <w:rPr>
          <w:rFonts w:ascii="BrowalliaUPC" w:hAnsi="BrowalliaUPC" w:cs="BrowalliaUPC"/>
          <w:sz w:val="32"/>
          <w:szCs w:val="32"/>
        </w:rPr>
        <w:t xml:space="preserve"> ppm + </w:t>
      </w:r>
      <w:r w:rsidRPr="001104AF">
        <w:rPr>
          <w:rFonts w:ascii="BrowalliaUPC" w:hAnsi="BrowalliaUPC" w:cs="BrowalliaUPC"/>
          <w:sz w:val="32"/>
          <w:szCs w:val="32"/>
          <w:cs/>
        </w:rPr>
        <w:t>พรีเมียม) ที่ 60 ํ</w:t>
      </w:r>
      <w:r w:rsidRPr="001104AF">
        <w:rPr>
          <w:rFonts w:ascii="BrowalliaUPC" w:hAnsi="BrowalliaUPC" w:cs="BrowalliaUPC"/>
          <w:sz w:val="32"/>
          <w:szCs w:val="32"/>
        </w:rPr>
        <w:t xml:space="preserve">F x </w:t>
      </w:r>
      <w:r w:rsidRPr="001104AF">
        <w:rPr>
          <w:rFonts w:ascii="BrowalliaUPC" w:hAnsi="BrowalliaUPC" w:cs="BrowalliaUPC"/>
          <w:sz w:val="32"/>
          <w:szCs w:val="32"/>
          <w:cs/>
        </w:rPr>
        <w:t>อัตราแลกเปลี่ยน /158.984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โดยที่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พรีเมียม = ค่าขนส่ง </w:t>
      </w:r>
      <w:r w:rsidRPr="001104AF">
        <w:rPr>
          <w:rFonts w:ascii="BrowalliaUPC" w:hAnsi="BrowalliaUPC" w:cs="BrowalliaUPC"/>
          <w:sz w:val="32"/>
          <w:szCs w:val="32"/>
        </w:rPr>
        <w:t xml:space="preserve">World Scale 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ด้วยเรือบรรทุกน้ำมันดิบเฉลี่ยถ่วงน้ำหนัก ขนาด </w:t>
      </w:r>
      <w:r w:rsidRPr="001104AF">
        <w:rPr>
          <w:rFonts w:ascii="BrowalliaUPC" w:hAnsi="BrowalliaUPC" w:cs="BrowalliaUPC"/>
          <w:sz w:val="32"/>
          <w:szCs w:val="32"/>
        </w:rPr>
        <w:t>VLCC : LR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2 สัดส่วนร้อยละ 60 : 40 แบบ </w:t>
      </w:r>
      <w:r w:rsidRPr="001104AF">
        <w:rPr>
          <w:rFonts w:ascii="BrowalliaUPC" w:hAnsi="BrowalliaUPC" w:cs="BrowalliaUPC"/>
          <w:sz w:val="32"/>
          <w:szCs w:val="32"/>
        </w:rPr>
        <w:t>Long Term Charter (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สิงคโปร์ – ศรีราชา) + ค่า ประกันภัยร้อยละ 0.084 ของ </w:t>
      </w:r>
      <w:r w:rsidRPr="001104AF">
        <w:rPr>
          <w:rFonts w:ascii="BrowalliaUPC" w:hAnsi="BrowalliaUPC" w:cs="BrowalliaUPC"/>
          <w:sz w:val="32"/>
          <w:szCs w:val="32"/>
        </w:rPr>
        <w:t xml:space="preserve">C&amp;F </w:t>
      </w:r>
      <w:r w:rsidRPr="001104AF">
        <w:rPr>
          <w:rFonts w:ascii="BrowalliaUPC" w:hAnsi="BrowalliaUPC" w:cs="BrowalliaUPC"/>
          <w:sz w:val="32"/>
          <w:szCs w:val="32"/>
          <w:cs/>
        </w:rPr>
        <w:t xml:space="preserve">น้ำมันดิบ + ค่าสูญเสียร้อยละ 0.3 ของ </w:t>
      </w:r>
      <w:r w:rsidRPr="001104AF">
        <w:rPr>
          <w:rFonts w:ascii="BrowalliaUPC" w:hAnsi="BrowalliaUPC" w:cs="BrowalliaUPC"/>
          <w:sz w:val="32"/>
          <w:szCs w:val="32"/>
        </w:rPr>
        <w:t xml:space="preserve">CIF </w:t>
      </w:r>
      <w:r w:rsidRPr="001104AF">
        <w:rPr>
          <w:rFonts w:ascii="BrowalliaUPC" w:hAnsi="BrowalliaUPC" w:cs="BrowalliaUPC"/>
          <w:sz w:val="32"/>
          <w:szCs w:val="32"/>
          <w:cs/>
        </w:rPr>
        <w:t>น้ำมันดิบ + ค่าสำรองน้ำมันเพื่อความมั่นคง 0.45 เหรียญสหรัฐฯ ต่อบาร์เรล (สำรอง น้ำมันดิบที่ร้อยละ 6)</w:t>
      </w:r>
    </w:p>
    <w:p w:rsidR="001104AF" w:rsidRPr="001104AF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015F5C" w:rsidRDefault="001104AF" w:rsidP="001104A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104AF">
        <w:rPr>
          <w:rFonts w:ascii="BrowalliaUPC" w:hAnsi="BrowalliaUPC" w:cs="BrowalliaUPC"/>
          <w:sz w:val="32"/>
          <w:szCs w:val="32"/>
          <w:cs/>
        </w:rPr>
        <w:t xml:space="preserve">     ทั้งนี้ ให้มีผลตั้งแต่วันที่ 1 ตุลาคม 2563 เป็นต้นไป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7E35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180</cp:revision>
  <dcterms:created xsi:type="dcterms:W3CDTF">2018-03-30T07:36:00Z</dcterms:created>
  <dcterms:modified xsi:type="dcterms:W3CDTF">2022-09-27T02:11:00Z</dcterms:modified>
</cp:coreProperties>
</file>